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920"/>
          <w:tab w:val="right" w:pos="8844"/>
        </w:tabs>
        <w:spacing w:line="780" w:lineRule="exact"/>
        <w:jc w:val="center"/>
        <w:rPr>
          <w:rFonts w:ascii="方正行楷简体" w:eastAsia="方正行楷简体"/>
          <w:color w:val="FF0000"/>
          <w:sz w:val="56"/>
          <w:szCs w:val="56"/>
        </w:rPr>
      </w:pPr>
      <w:r>
        <w:rPr>
          <w:rFonts w:hint="eastAsia" w:ascii="方正行楷简体" w:hAnsi="黑体" w:eastAsia="方正行楷简体"/>
          <w:color w:val="FF0000"/>
          <w:sz w:val="72"/>
          <w:szCs w:val="72"/>
        </w:rPr>
        <w:t>教学工作诊断与改进简报</w:t>
      </w:r>
    </w:p>
    <w:p>
      <w:pPr>
        <w:spacing w:before="289" w:beforeLines="50" w:line="400" w:lineRule="exact"/>
        <w:ind w:firstLine="462" w:firstLineChars="20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 xml:space="preserve">第  </w:t>
      </w:r>
      <w:r>
        <w:rPr>
          <w:rFonts w:ascii="仿宋_GB2312" w:eastAsia="仿宋_GB2312"/>
          <w:sz w:val="24"/>
          <w:szCs w:val="24"/>
        </w:rPr>
        <w:t xml:space="preserve"> </w:t>
      </w:r>
      <w:r>
        <w:rPr>
          <w:rFonts w:hint="eastAsia" w:ascii="仿宋_GB2312" w:eastAsia="仿宋_GB2312"/>
          <w:sz w:val="24"/>
          <w:szCs w:val="24"/>
        </w:rPr>
        <w:t>期</w:t>
      </w:r>
    </w:p>
    <w:p>
      <w:pPr>
        <w:spacing w:line="400" w:lineRule="exact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三明市农业学校质量办公室编</w:t>
      </w:r>
    </w:p>
    <w:p>
      <w:pPr>
        <w:spacing w:line="400" w:lineRule="exact"/>
        <w:ind w:firstLine="422" w:firstLineChars="20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2"/>
        </w:rPr>
        <w:t>（材料提供部门：</w:t>
      </w:r>
      <w:r>
        <w:rPr>
          <w:rFonts w:hint="eastAsia" w:ascii="仿宋_GB2312" w:eastAsia="仿宋_GB2312"/>
          <w:sz w:val="22"/>
          <w:lang w:eastAsia="zh-CN"/>
        </w:rPr>
        <w:t>资产管理处</w:t>
      </w:r>
      <w:r>
        <w:rPr>
          <w:rFonts w:hint="eastAsia" w:ascii="仿宋_GB2312" w:eastAsia="仿宋_GB2312"/>
          <w:sz w:val="24"/>
          <w:szCs w:val="24"/>
        </w:rPr>
        <w:t>）</w:t>
      </w:r>
      <w:r>
        <w:rPr>
          <w:rFonts w:ascii="仿宋_GB2312" w:eastAsia="仿宋_GB2312"/>
          <w:sz w:val="24"/>
          <w:szCs w:val="24"/>
        </w:rPr>
        <w:t xml:space="preserve">                      </w:t>
      </w:r>
      <w:r>
        <w:rPr>
          <w:rFonts w:hint="eastAsia" w:ascii="仿宋_GB2312" w:eastAsia="仿宋_GB2312"/>
          <w:sz w:val="24"/>
          <w:szCs w:val="24"/>
        </w:rPr>
        <w:t>2</w:t>
      </w:r>
      <w:r>
        <w:rPr>
          <w:rFonts w:ascii="仿宋_GB2312" w:eastAsia="仿宋_GB2312"/>
          <w:sz w:val="24"/>
          <w:szCs w:val="24"/>
        </w:rPr>
        <w:t>0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22</w:t>
      </w:r>
      <w:r>
        <w:rPr>
          <w:rFonts w:hint="eastAsia" w:ascii="仿宋_GB2312" w:eastAsia="仿宋_GB2312"/>
          <w:sz w:val="24"/>
          <w:szCs w:val="24"/>
        </w:rPr>
        <w:t>年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6</w:t>
      </w:r>
      <w:r>
        <w:rPr>
          <w:rFonts w:hint="eastAsia" w:ascii="仿宋_GB2312" w:eastAsia="仿宋_GB2312"/>
          <w:sz w:val="24"/>
          <w:szCs w:val="24"/>
        </w:rPr>
        <w:t>月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15</w:t>
      </w:r>
      <w:r>
        <w:rPr>
          <w:rFonts w:hint="eastAsia" w:ascii="仿宋_GB2312" w:eastAsia="仿宋_GB2312"/>
          <w:sz w:val="24"/>
          <w:szCs w:val="24"/>
        </w:rPr>
        <w:t>日</w:t>
      </w:r>
    </w:p>
    <w:p>
      <w:pPr>
        <w:spacing w:line="560" w:lineRule="exact"/>
        <w:ind w:firstLine="1262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方正小标宋简体" w:hAnsi="黑体" w:eastAsia="方正小标宋简体"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33020</wp:posOffset>
                </wp:positionV>
                <wp:extent cx="5543550" cy="28575"/>
                <wp:effectExtent l="19050" t="19050" r="19050" b="285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0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.35pt;margin-top:2.6pt;height:2.25pt;width:436.5pt;z-index:251659264;mso-width-relative:page;mso-height-relative:page;" filled="f" stroked="t" coordsize="21600,21600" o:gfxdata="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hgTFT1gAAAAYBAAAP&#10;AAAAAAAAAAEAIAAAACIAAABkcnMvZG93bnJldi54bWxQSwECFAAUAAAACACHTuJAsX2jOeEBAACp&#10;AwAADgAAAAAAAAABACAAAAAlAQAAZHJzL2Uyb0RvYy54bWxQSwUGAAAAAAYABgBZAQAAeA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以资产清查促资产管理提质增效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——三明农校开展2021年度资产清查工作</w:t>
      </w:r>
    </w:p>
    <w:p>
      <w:pPr>
        <w:spacing w:line="240" w:lineRule="auto"/>
        <w:ind w:firstLine="622" w:firstLineChars="20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104140</wp:posOffset>
            </wp:positionV>
            <wp:extent cx="3562985" cy="2673350"/>
            <wp:effectExtent l="0" t="0" r="18415" b="12700"/>
            <wp:wrapTopAndBottom/>
            <wp:docPr id="6" name="图片 6" descr="微信图片_2022041915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191556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（2021年度资产清查工作布置会议）</w:t>
      </w:r>
    </w:p>
    <w:p>
      <w:pPr>
        <w:spacing w:line="560" w:lineRule="exact"/>
        <w:ind w:firstLine="622" w:firstLineChars="200"/>
        <w:rPr>
          <w:rFonts w:hint="eastAsia" w:ascii="仿宋_GB2312" w:eastAsia="仿宋_GB2312"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为明晰学校资产账实情况，明确资产管理责任，根据上级和学校资产管理相关文件规定，2021年12月，资产管理处决定以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教学诊改工作为抓手,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在全校全面开展资产清查专项工作。</w:t>
      </w:r>
      <w:r>
        <w:rPr>
          <w:rFonts w:hint="eastAsia" w:ascii="仿宋_GB2312" w:eastAsia="仿宋_GB2312"/>
          <w:strike w:val="0"/>
          <w:dstrike w:val="0"/>
          <w:sz w:val="32"/>
          <w:szCs w:val="32"/>
          <w:lang w:val="en-US" w:eastAsia="zh-CN"/>
        </w:rPr>
        <w:t>本次专项清查，工作目标是以通过开展资产清查工作，全面核实我校资产的真实情況，全面摸清家底，进一步建立健全我校资产管理高效运行机制，使学校的资产管理更清晰、责任更明确。</w:t>
      </w:r>
    </w:p>
    <w:p>
      <w:pPr>
        <w:spacing w:line="560" w:lineRule="exact"/>
        <w:ind w:firstLine="622" w:firstLineChars="20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-396240</wp:posOffset>
            </wp:positionV>
            <wp:extent cx="2484120" cy="2562225"/>
            <wp:effectExtent l="0" t="0" r="0" b="13335"/>
            <wp:wrapTopAndBottom/>
            <wp:docPr id="8" name="图片 8" descr="IMG_20220422_09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422_095807"/>
                    <pic:cNvPicPr>
                      <a:picLocks noChangeAspect="1"/>
                    </pic:cNvPicPr>
                  </pic:nvPicPr>
                  <pic:blipFill>
                    <a:blip r:embed="rId11"/>
                    <a:srcRect t="14623" b="6946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622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2957830</wp:posOffset>
            </wp:positionH>
            <wp:positionV relativeFrom="page">
              <wp:posOffset>975360</wp:posOffset>
            </wp:positionV>
            <wp:extent cx="2422525" cy="2505710"/>
            <wp:effectExtent l="0" t="0" r="635" b="8890"/>
            <wp:wrapSquare wrapText="bothSides"/>
            <wp:docPr id="4" name="图片 4" descr="IMG_20220422_15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422_1536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（数控实训基地资产清查工作照）</w:t>
      </w:r>
      <w:bookmarkStart w:id="0" w:name="_GoBack"/>
      <w:bookmarkEnd w:id="0"/>
    </w:p>
    <w:p>
      <w:pPr>
        <w:spacing w:line="560" w:lineRule="exact"/>
        <w:ind w:firstLine="622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为更好的开展清查工作，资产管理处制定了《三明农校2021年资产清査工作实施方案》并召开资产清查工作部署会议，就资产清查时点、清查范围、清查内容、清查工作原则和方法、清查实施步骤、清查工作要求等方面进行了详细部署。明确本次清查</w:t>
      </w:r>
      <w:r>
        <w:rPr>
          <w:rFonts w:hint="eastAsia" w:ascii="仿宋_GB2312" w:eastAsia="仿宋_GB2312"/>
          <w:strike w:val="0"/>
          <w:dstrike w:val="0"/>
          <w:sz w:val="32"/>
          <w:szCs w:val="32"/>
          <w:lang w:val="en-US" w:eastAsia="zh-CN"/>
        </w:rPr>
        <w:t>时点以2021年12月31日为清查时点。清查范围包括对全校各处室、教研组、实训基地的固定资产及低值耐用品进行全面清查。清查内容主要是针对账实是否相符；资产条形码是否齐全并与账、物相符；落实资产管护状况和资产使用状况。</w:t>
      </w:r>
    </w:p>
    <w:p>
      <w:pPr>
        <w:spacing w:line="560" w:lineRule="exact"/>
        <w:ind w:firstLine="622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根据以上部署，2022年1月至2022年4月，各职能部门根据资产管理处发给各部门管理员的资产明细清单，认真、细致、全面的开展资产自查核实工作。2022年5月，在前期各职能部门自查工作的基础上，资产管理处又成立资产清查专项工作小组，分别对信息技术实训基地、烹饪实训基地、汽修实训基地、数控实训基地开展资产专项核查，目前各项核查工作已全部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22" w:firstLineChars="200"/>
        <w:jc w:val="center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76835</wp:posOffset>
            </wp:positionV>
            <wp:extent cx="2109470" cy="2169160"/>
            <wp:effectExtent l="0" t="0" r="8890" b="10160"/>
            <wp:wrapSquare wrapText="bothSides"/>
            <wp:docPr id="3" name="图片 3" descr="微信图片_20220510103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101038392"/>
                    <pic:cNvPicPr>
                      <a:picLocks noChangeAspect="1"/>
                    </pic:cNvPicPr>
                  </pic:nvPicPr>
                  <pic:blipFill>
                    <a:blip r:embed="rId13"/>
                    <a:srcRect t="32506" b="16975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691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93980</wp:posOffset>
            </wp:positionV>
            <wp:extent cx="2342515" cy="2188210"/>
            <wp:effectExtent l="0" t="0" r="4445" b="6350"/>
            <wp:wrapSquare wrapText="bothSides"/>
            <wp:docPr id="2" name="图片 2" descr="微信图片_20220510103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01038395"/>
                    <pic:cNvPicPr>
                      <a:picLocks noChangeAspect="1"/>
                    </pic:cNvPicPr>
                  </pic:nvPicPr>
                  <pic:blipFill>
                    <a:blip r:embed="rId14"/>
                    <a:srcRect t="28884" r="-655" b="28619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18821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（汽修实训基地资产清查工作照）</w:t>
      </w:r>
    </w:p>
    <w:p>
      <w:pPr>
        <w:spacing w:line="240" w:lineRule="auto"/>
        <w:ind w:firstLine="622" w:firstLineChars="200"/>
        <w:rPr>
          <w:rFonts w:hint="eastAsia" w:ascii="仿宋_GB2312" w:eastAsiaTheme="minorEastAsia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通过对全校资产的全面自查和专项核查，资产管理处及时汇总形成清查过程中发现的问题清单，逐一落实，进行问题整改，对清查过程中查实的报废、报损的资产，要求职能部门依照有关文件规定办理相关报废、报损审批。经过资产自查与专项核查，相关职能部门的资产管理意识有了很大的提升，各职能部门资产管理责任制得到落实，强化了内部资产管理，资产管理档案也更加健全与完善，资产管理的规范化、精细化水平得到全面提升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5" w:left="1588" w:header="851" w:footer="992" w:gutter="0"/>
      <w:pgNumType w:fmt="numberInDash"/>
      <w:cols w:space="425" w:num="1"/>
      <w:titlePg/>
      <w:docGrid w:type="linesAndChars" w:linePitch="579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行楷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ind w:right="210" w:rightChars="10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3 -</w:t>
    </w:r>
    <w:r>
      <w:rPr>
        <w:rFonts w:ascii="宋体" w:hAnsi="宋体" w:eastAsia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210" w:leftChars="100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2 -</w:t>
    </w:r>
    <w:r>
      <w:rPr>
        <w:rFonts w:ascii="宋体" w:hAnsi="宋体" w:eastAsia="宋体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210" w:leftChars="100"/>
      <w:rPr>
        <w:rFonts w:ascii="宋体" w:hAnsi="宋体" w:eastAsia="宋体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asciiTheme="minorEastAsia" w:hAnsiTheme="minorEastAsia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 w:eastAsia="宋体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 w:eastAsia="宋体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0"/>
  <w:bordersDoNotSurroundFooter w:val="0"/>
  <w:documentProtection w:enforcement="0"/>
  <w:defaultTabStop w:val="420"/>
  <w:evenAndOddHeaders w:val="1"/>
  <w:drawingGridHorizontalSpacing w:val="201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g2NzI5NzE2NWU2YTliMzdkYjA0NDllZTJkMTE4OWMifQ=="/>
  </w:docVars>
  <w:rsids>
    <w:rsidRoot w:val="00392E64"/>
    <w:rsid w:val="00020EAE"/>
    <w:rsid w:val="00034793"/>
    <w:rsid w:val="00052379"/>
    <w:rsid w:val="0005309B"/>
    <w:rsid w:val="000B1C3A"/>
    <w:rsid w:val="000C555B"/>
    <w:rsid w:val="000F0CE6"/>
    <w:rsid w:val="000F35BA"/>
    <w:rsid w:val="00144C97"/>
    <w:rsid w:val="00146E41"/>
    <w:rsid w:val="001B56A5"/>
    <w:rsid w:val="001C4424"/>
    <w:rsid w:val="002748F1"/>
    <w:rsid w:val="00280069"/>
    <w:rsid w:val="002816AA"/>
    <w:rsid w:val="002924EA"/>
    <w:rsid w:val="002B6276"/>
    <w:rsid w:val="002C0A40"/>
    <w:rsid w:val="002F1DF3"/>
    <w:rsid w:val="002F3454"/>
    <w:rsid w:val="002F4F68"/>
    <w:rsid w:val="00346994"/>
    <w:rsid w:val="00392E64"/>
    <w:rsid w:val="003C7378"/>
    <w:rsid w:val="003D4F66"/>
    <w:rsid w:val="0042551B"/>
    <w:rsid w:val="004B7235"/>
    <w:rsid w:val="004C5E83"/>
    <w:rsid w:val="00506EC7"/>
    <w:rsid w:val="005A01D2"/>
    <w:rsid w:val="005A3DF5"/>
    <w:rsid w:val="005B0835"/>
    <w:rsid w:val="00606981"/>
    <w:rsid w:val="00612845"/>
    <w:rsid w:val="006607AA"/>
    <w:rsid w:val="00695C47"/>
    <w:rsid w:val="006B7FFE"/>
    <w:rsid w:val="006E1BA6"/>
    <w:rsid w:val="00717958"/>
    <w:rsid w:val="00730D36"/>
    <w:rsid w:val="007B51B2"/>
    <w:rsid w:val="00857D00"/>
    <w:rsid w:val="008748AD"/>
    <w:rsid w:val="0088113E"/>
    <w:rsid w:val="008D7AAC"/>
    <w:rsid w:val="008E094C"/>
    <w:rsid w:val="0092049E"/>
    <w:rsid w:val="009D5649"/>
    <w:rsid w:val="00A0227D"/>
    <w:rsid w:val="00A23B11"/>
    <w:rsid w:val="00A30256"/>
    <w:rsid w:val="00A6068E"/>
    <w:rsid w:val="00A61019"/>
    <w:rsid w:val="00A612BD"/>
    <w:rsid w:val="00A703A6"/>
    <w:rsid w:val="00AC5081"/>
    <w:rsid w:val="00AD102E"/>
    <w:rsid w:val="00AD282D"/>
    <w:rsid w:val="00AD4A53"/>
    <w:rsid w:val="00B14FD5"/>
    <w:rsid w:val="00B23313"/>
    <w:rsid w:val="00B345A1"/>
    <w:rsid w:val="00BB2B4A"/>
    <w:rsid w:val="00C2246A"/>
    <w:rsid w:val="00C4773C"/>
    <w:rsid w:val="00C56998"/>
    <w:rsid w:val="00C6790F"/>
    <w:rsid w:val="00C806FD"/>
    <w:rsid w:val="00CB0954"/>
    <w:rsid w:val="00CB1B7D"/>
    <w:rsid w:val="00CC471C"/>
    <w:rsid w:val="00CE0F59"/>
    <w:rsid w:val="00CE1AF1"/>
    <w:rsid w:val="00D36942"/>
    <w:rsid w:val="00D417C2"/>
    <w:rsid w:val="00DF6F31"/>
    <w:rsid w:val="00E17BF6"/>
    <w:rsid w:val="00E22266"/>
    <w:rsid w:val="00E3141A"/>
    <w:rsid w:val="00E55ED4"/>
    <w:rsid w:val="00EB21C6"/>
    <w:rsid w:val="00F60236"/>
    <w:rsid w:val="00F9048F"/>
    <w:rsid w:val="00F91FC8"/>
    <w:rsid w:val="00FB64A6"/>
    <w:rsid w:val="00FC58CD"/>
    <w:rsid w:val="00FD52A1"/>
    <w:rsid w:val="24D1243B"/>
    <w:rsid w:val="26F662DD"/>
    <w:rsid w:val="402E4D3F"/>
    <w:rsid w:val="4CDF3E86"/>
    <w:rsid w:val="4CFA1D09"/>
    <w:rsid w:val="5775399E"/>
    <w:rsid w:val="598C3D26"/>
    <w:rsid w:val="5A690CB5"/>
    <w:rsid w:val="5C8873AA"/>
    <w:rsid w:val="63C746CF"/>
    <w:rsid w:val="66897221"/>
    <w:rsid w:val="70E5752B"/>
    <w:rsid w:val="7A1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7">
    <w:name w:val="Emphasis"/>
    <w:basedOn w:val="6"/>
    <w:qFormat/>
    <w:uiPriority w:val="20"/>
    <w:rPr>
      <w:i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character" w:customStyle="1" w:styleId="10">
    <w:name w:val="001发文机关标志 Char"/>
    <w:basedOn w:val="6"/>
    <w:link w:val="11"/>
    <w:qFormat/>
    <w:locked/>
    <w:uiPriority w:val="0"/>
    <w:rPr>
      <w:rFonts w:ascii="方正小标宋简体" w:hAnsi="华文中宋" w:eastAsia="方正小标宋简体" w:cs="Times New Roman"/>
      <w:color w:val="FF0000"/>
      <w:w w:val="60"/>
      <w:sz w:val="96"/>
      <w:szCs w:val="96"/>
    </w:rPr>
  </w:style>
  <w:style w:type="paragraph" w:customStyle="1" w:styleId="11">
    <w:name w:val="001发文机关标志"/>
    <w:basedOn w:val="1"/>
    <w:link w:val="10"/>
    <w:qFormat/>
    <w:uiPriority w:val="0"/>
    <w:pPr>
      <w:jc w:val="center"/>
      <w:outlineLvl w:val="0"/>
    </w:pPr>
    <w:rPr>
      <w:rFonts w:ascii="方正小标宋简体" w:hAnsi="华文中宋" w:eastAsia="方正小标宋简体" w:cs="Times New Roman"/>
      <w:color w:val="FF0000"/>
      <w:w w:val="60"/>
      <w:sz w:val="96"/>
      <w:szCs w:val="9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75DF7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84DE30-1BBB-4158-959C-E5649A4D38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福建省三明市农业学校</Company>
  <Pages>3</Pages>
  <Words>850</Words>
  <Characters>881</Characters>
  <Lines>2</Lines>
  <Paragraphs>1</Paragraphs>
  <TotalTime>2</TotalTime>
  <ScaleCrop>false</ScaleCrop>
  <LinksUpToDate>false</LinksUpToDate>
  <CharactersWithSpaces>913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2021-03-23T01:52:00Z</dcterms:created>
  <dc:creator>胡绍哲</dc:creator>
  <cp:lastModifiedBy>云淡风清</cp:lastModifiedBy>
  <dcterms:modified xsi:type="dcterms:W3CDTF">2023-03-23T02:46:32Z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925626B711834CF999A091389DA0FD25_12</vt:lpwstr>
  </property>
</Properties>
</file>